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/>
    <w:tbl>
      <w:tblPr>
        <w:tblStyle w:val="Style_2"/>
        <w:tblInd w:type="dxa" w:w="108"/>
        <w:tblLayout w:type="fixed"/>
      </w:tblPr>
      <w:tblGrid>
        <w:gridCol w:w="9116"/>
      </w:tblGrid>
      <w:tr>
        <w:tc>
          <w:tcPr>
            <w:tcW w:type="dxa" w:w="9116"/>
            <w:shd w:fill="auto" w:val="clear"/>
          </w:tcPr>
          <w:p w14:paraId="04000000">
            <w:pPr>
              <w:tabs>
                <w:tab w:leader="none" w:pos="9645" w:val="left"/>
                <w:tab w:leader="none" w:pos="10416" w:val="right"/>
              </w:tabs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 xml:space="preserve">            </w:t>
            </w:r>
            <w:r>
              <w:rPr>
                <w:b w:val="1"/>
                <w:sz w:val="28"/>
              </w:rPr>
              <w:t>СОВЕТ ДЕПУТАТОВ НОВОСИБИРСКОГО РАЙОНА</w:t>
            </w:r>
          </w:p>
          <w:p w14:paraId="05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 xml:space="preserve">          </w:t>
            </w:r>
            <w:r>
              <w:rPr>
                <w:b w:val="1"/>
                <w:sz w:val="28"/>
              </w:rPr>
              <w:t>НОВОСИБИРСКОЙ ОБЛАСТИ</w:t>
            </w:r>
          </w:p>
          <w:p w14:paraId="06000000">
            <w:pPr>
              <w:ind/>
              <w:jc w:val="center"/>
            </w:pPr>
            <w:r>
              <w:rPr>
                <w:b w:val="1"/>
                <w:sz w:val="28"/>
              </w:rPr>
              <w:t xml:space="preserve">         </w:t>
            </w:r>
            <w:r>
              <w:rPr>
                <w:b w:val="1"/>
                <w:sz w:val="28"/>
              </w:rPr>
              <w:t xml:space="preserve">четвёртого </w:t>
            </w:r>
            <w:r>
              <w:rPr>
                <w:b w:val="1"/>
                <w:sz w:val="28"/>
              </w:rPr>
              <w:t>созыва</w:t>
            </w:r>
          </w:p>
        </w:tc>
      </w:tr>
      <w:tr>
        <w:tc>
          <w:tcPr>
            <w:tcW w:type="dxa" w:w="9116"/>
            <w:shd w:fill="auto" w:val="clear"/>
          </w:tcPr>
          <w:p w14:paraId="07000000">
            <w:pPr>
              <w:pStyle w:val="Style_3"/>
              <w:rPr>
                <w:sz w:val="24"/>
              </w:rPr>
            </w:pPr>
          </w:p>
          <w:p w14:paraId="08000000">
            <w:pPr>
              <w:pStyle w:val="Style_3"/>
              <w:ind/>
              <w:jc w:val="center"/>
            </w:pPr>
            <w:r>
              <w:rPr>
                <w:sz w:val="32"/>
              </w:rPr>
              <w:t xml:space="preserve">      </w:t>
            </w:r>
            <w:r>
              <w:rPr>
                <w:sz w:val="32"/>
              </w:rPr>
              <w:t>РЕШЕНИЕ</w:t>
            </w:r>
          </w:p>
        </w:tc>
      </w:tr>
      <w:tr>
        <w:tc>
          <w:tcPr>
            <w:tcW w:type="dxa" w:w="9116"/>
            <w:shd w:fill="auto" w:val="clear"/>
          </w:tcPr>
          <w:p w14:paraId="09000000">
            <w:pPr>
              <w:ind/>
              <w:jc w:val="center"/>
            </w:pPr>
            <w:r>
              <w:rPr>
                <w:b w:val="1"/>
                <w:sz w:val="28"/>
              </w:rPr>
              <w:t xml:space="preserve">           </w:t>
            </w:r>
            <w:r>
              <w:rPr>
                <w:b w:val="1"/>
                <w:sz w:val="28"/>
              </w:rPr>
              <w:t xml:space="preserve">(двадцатая </w:t>
            </w:r>
            <w:r>
              <w:rPr>
                <w:b w:val="1"/>
                <w:sz w:val="28"/>
              </w:rPr>
              <w:t>сессия)</w:t>
            </w:r>
          </w:p>
          <w:p w14:paraId="0A000000">
            <w:pPr>
              <w:ind/>
              <w:jc w:val="center"/>
            </w:pPr>
          </w:p>
        </w:tc>
      </w:tr>
    </w:tbl>
    <w:p w14:paraId="0B000000">
      <w:pPr>
        <w:pStyle w:val="Style_4"/>
        <w:keepNext w:val="0"/>
        <w:widowControl w:val="0"/>
        <w:ind w:hanging="283" w:left="0"/>
      </w:pPr>
      <w:r>
        <w:t xml:space="preserve">  от «</w:t>
      </w:r>
      <w:r>
        <w:t>03</w:t>
      </w:r>
      <w:r>
        <w:t xml:space="preserve">» </w:t>
      </w:r>
      <w:r>
        <w:t>ноября 2022 г.</w:t>
      </w:r>
      <w:r>
        <w:t xml:space="preserve">                 г. Новосибирск                                  </w:t>
      </w:r>
      <w:r>
        <w:t xml:space="preserve">             </w:t>
      </w:r>
      <w:r>
        <w:t xml:space="preserve">№ </w:t>
      </w:r>
      <w:r>
        <w:t>5</w:t>
      </w:r>
    </w:p>
    <w:p w14:paraId="0C000000">
      <w:pPr>
        <w:pStyle w:val="Style_5"/>
      </w:pPr>
    </w:p>
    <w:p w14:paraId="0D000000">
      <w:pPr>
        <w:pStyle w:val="Style_5"/>
      </w:pPr>
    </w:p>
    <w:p w14:paraId="0E000000">
      <w:pPr>
        <w:pStyle w:val="Style_4"/>
        <w:keepNext w:val="0"/>
        <w:widowControl w:val="0"/>
        <w:ind/>
        <w:jc w:val="center"/>
        <w:rPr>
          <w:rStyle w:val="Style_6_ch"/>
          <w:color w:val="000000"/>
        </w:rPr>
      </w:pPr>
      <w:r>
        <w:rPr>
          <w:rStyle w:val="Style_6_ch"/>
          <w:color w:val="000000"/>
        </w:rPr>
        <w:t xml:space="preserve">Об утверждении Положения об оплате труда лиц, </w:t>
      </w:r>
    </w:p>
    <w:p w14:paraId="0F000000">
      <w:pPr>
        <w:pStyle w:val="Style_4"/>
        <w:keepNext w:val="0"/>
        <w:widowControl w:val="0"/>
        <w:ind/>
        <w:jc w:val="center"/>
        <w:rPr>
          <w:rStyle w:val="Style_6_ch"/>
          <w:color w:val="000000"/>
        </w:rPr>
      </w:pPr>
      <w:r>
        <w:rPr>
          <w:rStyle w:val="Style_6_ch"/>
          <w:color w:val="000000"/>
        </w:rPr>
        <w:t xml:space="preserve">замещающих муниципальные должности Новосибирского района Новосибирской области, осуществляющих свои полномочия </w:t>
      </w:r>
    </w:p>
    <w:p w14:paraId="10000000">
      <w:pPr>
        <w:pStyle w:val="Style_4"/>
        <w:keepNext w:val="0"/>
        <w:widowControl w:val="0"/>
        <w:ind/>
        <w:jc w:val="center"/>
      </w:pPr>
      <w:r>
        <w:rPr>
          <w:rStyle w:val="Style_6_ch"/>
          <w:color w:val="000000"/>
        </w:rPr>
        <w:t xml:space="preserve">на постоянной основе </w:t>
      </w:r>
    </w:p>
    <w:p w14:paraId="11000000">
      <w:pPr>
        <w:pStyle w:val="Style_7"/>
        <w:ind/>
        <w:jc w:val="both"/>
      </w:pPr>
    </w:p>
    <w:p w14:paraId="12000000">
      <w:pPr>
        <w:pStyle w:val="Style_8"/>
        <w:tabs>
          <w:tab w:leader="none" w:pos="1276" w:val="left"/>
        </w:tabs>
        <w:spacing w:before="0" w:line="240" w:lineRule="auto"/>
        <w:ind w:firstLine="709" w:left="0"/>
        <w:jc w:val="both"/>
        <w:rPr>
          <w:sz w:val="28"/>
        </w:rPr>
      </w:pPr>
      <w:r>
        <w:rPr>
          <w:rStyle w:val="Style_6_ch"/>
          <w:b w:val="0"/>
          <w:color w:val="000000"/>
          <w:sz w:val="28"/>
        </w:rPr>
        <w:t xml:space="preserve">В соответствии </w:t>
      </w:r>
      <w:r>
        <w:rPr>
          <w:rStyle w:val="Style_6_ch"/>
          <w:b w:val="0"/>
          <w:color w:val="000000"/>
          <w:sz w:val="28"/>
        </w:rPr>
        <w:t>с</w:t>
      </w:r>
      <w:r>
        <w:t xml:space="preserve"> </w:t>
      </w:r>
      <w:r>
        <w:rPr>
          <w:rStyle w:val="Style_6_ch"/>
          <w:b w:val="0"/>
          <w:color w:val="000000"/>
          <w:sz w:val="28"/>
        </w:rPr>
        <w:t xml:space="preserve">Федеральным </w:t>
      </w:r>
      <w:r>
        <w:rPr>
          <w:rStyle w:val="Style_6_ch"/>
          <w:b w:val="0"/>
          <w:color w:val="000000"/>
          <w:sz w:val="28"/>
        </w:rPr>
        <w:fldChar w:fldCharType="begin"/>
      </w:r>
      <w:r>
        <w:rPr>
          <w:rStyle w:val="Style_6_ch"/>
          <w:b w:val="0"/>
          <w:color w:val="000000"/>
          <w:sz w:val="28"/>
        </w:rPr>
        <w:instrText>HYPERLINK "consultantplus://offline/ref=A09D732BE28A1ED4CA4390ED184BC7EDD0FA6425EC7EFF9FB375EF9C28A905EA721F48D9D0ED33688607950A82cCj3C"</w:instrText>
      </w:r>
      <w:r>
        <w:rPr>
          <w:rStyle w:val="Style_6_ch"/>
          <w:b w:val="0"/>
          <w:color w:val="000000"/>
          <w:sz w:val="28"/>
        </w:rPr>
        <w:fldChar w:fldCharType="separate"/>
      </w:r>
      <w:r>
        <w:rPr>
          <w:rStyle w:val="Style_6_ch"/>
          <w:b w:val="0"/>
          <w:color w:val="000000"/>
          <w:sz w:val="28"/>
        </w:rPr>
        <w:t>законом</w:t>
      </w:r>
      <w:r>
        <w:rPr>
          <w:rStyle w:val="Style_6_ch"/>
          <w:b w:val="0"/>
          <w:color w:val="000000"/>
          <w:sz w:val="28"/>
        </w:rPr>
        <w:fldChar w:fldCharType="end"/>
      </w:r>
      <w:r>
        <w:rPr>
          <w:rStyle w:val="Style_6_ch"/>
          <w:b w:val="0"/>
          <w:color w:val="000000"/>
          <w:sz w:val="28"/>
        </w:rPr>
        <w:t xml:space="preserve"> от 02.03.2007 </w:t>
      </w:r>
      <w:r>
        <w:rPr>
          <w:rStyle w:val="Style_6_ch"/>
          <w:b w:val="0"/>
          <w:color w:val="000000"/>
          <w:sz w:val="28"/>
        </w:rPr>
        <w:t>№</w:t>
      </w:r>
      <w:r>
        <w:rPr>
          <w:rStyle w:val="Style_6_ch"/>
          <w:b w:val="0"/>
          <w:color w:val="000000"/>
          <w:sz w:val="28"/>
        </w:rPr>
        <w:t xml:space="preserve"> 25-ФЗ </w:t>
      </w:r>
      <w:r>
        <w:rPr>
          <w:rStyle w:val="Style_6_ch"/>
          <w:b w:val="0"/>
          <w:color w:val="000000"/>
          <w:sz w:val="28"/>
        </w:rPr>
        <w:t>«</w:t>
      </w:r>
      <w:r>
        <w:rPr>
          <w:rStyle w:val="Style_6_ch"/>
          <w:b w:val="0"/>
          <w:color w:val="000000"/>
          <w:sz w:val="28"/>
        </w:rPr>
        <w:t>О</w:t>
      </w:r>
      <w:r>
        <w:rPr>
          <w:rStyle w:val="Style_6_ch"/>
          <w:b w:val="0"/>
          <w:color w:val="000000"/>
          <w:sz w:val="28"/>
        </w:rPr>
        <w:t> </w:t>
      </w:r>
      <w:r>
        <w:rPr>
          <w:rStyle w:val="Style_6_ch"/>
          <w:b w:val="0"/>
          <w:color w:val="000000"/>
          <w:sz w:val="28"/>
        </w:rPr>
        <w:t>муниципальной службе в Российской Федерации</w:t>
      </w:r>
      <w:r>
        <w:rPr>
          <w:rStyle w:val="Style_6_ch"/>
          <w:b w:val="0"/>
          <w:color w:val="000000"/>
          <w:sz w:val="28"/>
        </w:rPr>
        <w:t>»</w:t>
      </w:r>
      <w:r>
        <w:rPr>
          <w:rStyle w:val="Style_6_ch"/>
          <w:b w:val="0"/>
          <w:color w:val="000000"/>
          <w:sz w:val="28"/>
        </w:rPr>
        <w:t xml:space="preserve">, Законами Новосибирской области от 30.10.2007 </w:t>
      </w:r>
      <w:r>
        <w:rPr>
          <w:rStyle w:val="Style_6_ch"/>
          <w:b w:val="0"/>
          <w:color w:val="000000"/>
          <w:sz w:val="28"/>
        </w:rPr>
        <w:fldChar w:fldCharType="begin"/>
      </w:r>
      <w:r>
        <w:rPr>
          <w:rStyle w:val="Style_6_ch"/>
          <w:b w:val="0"/>
          <w:color w:val="000000"/>
          <w:sz w:val="28"/>
        </w:rPr>
        <w:instrText>HYPERLINK "consultantplus://offline/ref=A09D732BE28A1ED4CA438EE00E2799E4DAF9392DEF7FF4CCEF20E9CB77F903BF205F168083A978658D19890A89DF0CDD2FcEj6C"</w:instrText>
      </w:r>
      <w:r>
        <w:rPr>
          <w:rStyle w:val="Style_6_ch"/>
          <w:b w:val="0"/>
          <w:color w:val="000000"/>
          <w:sz w:val="28"/>
        </w:rPr>
        <w:fldChar w:fldCharType="separate"/>
      </w:r>
      <w:r>
        <w:rPr>
          <w:rStyle w:val="Style_6_ch"/>
          <w:b w:val="0"/>
          <w:color w:val="000000"/>
          <w:sz w:val="28"/>
        </w:rPr>
        <w:t>№</w:t>
      </w:r>
      <w:r>
        <w:rPr>
          <w:rStyle w:val="Style_6_ch"/>
          <w:b w:val="0"/>
          <w:color w:val="000000"/>
          <w:sz w:val="28"/>
        </w:rPr>
        <w:fldChar w:fldCharType="end"/>
      </w:r>
      <w:r>
        <w:rPr>
          <w:rStyle w:val="Style_6_ch"/>
          <w:b w:val="0"/>
          <w:color w:val="000000"/>
          <w:sz w:val="28"/>
        </w:rPr>
        <w:t xml:space="preserve"> </w:t>
      </w:r>
      <w:r>
        <w:rPr>
          <w:rStyle w:val="Style_6_ch"/>
          <w:b w:val="0"/>
          <w:color w:val="000000"/>
          <w:sz w:val="28"/>
        </w:rPr>
        <w:t xml:space="preserve">157-ОЗ </w:t>
      </w:r>
      <w:r>
        <w:rPr>
          <w:rStyle w:val="Style_6_ch"/>
          <w:b w:val="0"/>
          <w:color w:val="000000"/>
          <w:sz w:val="28"/>
        </w:rPr>
        <w:t>«</w:t>
      </w:r>
      <w:r>
        <w:rPr>
          <w:rStyle w:val="Style_6_ch"/>
          <w:b w:val="0"/>
          <w:color w:val="000000"/>
          <w:sz w:val="28"/>
        </w:rPr>
        <w:t>О муниципальной службе в Новосибирской области</w:t>
      </w:r>
      <w:r>
        <w:rPr>
          <w:rStyle w:val="Style_6_ch"/>
          <w:b w:val="0"/>
          <w:color w:val="000000"/>
          <w:sz w:val="28"/>
        </w:rPr>
        <w:t>»</w:t>
      </w:r>
      <w:r>
        <w:rPr>
          <w:rStyle w:val="Style_6_ch"/>
          <w:b w:val="0"/>
          <w:color w:val="000000"/>
          <w:sz w:val="28"/>
        </w:rPr>
        <w:t>, от</w:t>
      </w:r>
      <w:r>
        <w:rPr>
          <w:rStyle w:val="Style_6_ch"/>
          <w:b w:val="0"/>
          <w:color w:val="000000"/>
          <w:sz w:val="28"/>
        </w:rPr>
        <w:t> </w:t>
      </w:r>
      <w:r>
        <w:rPr>
          <w:rStyle w:val="Style_6_ch"/>
          <w:b w:val="0"/>
          <w:color w:val="000000"/>
          <w:sz w:val="28"/>
        </w:rPr>
        <w:t xml:space="preserve">06.07.2018 </w:t>
      </w:r>
      <w:r>
        <w:rPr>
          <w:rStyle w:val="Style_6_ch"/>
          <w:b w:val="0"/>
          <w:color w:val="000000"/>
          <w:sz w:val="28"/>
        </w:rPr>
        <w:fldChar w:fldCharType="begin"/>
      </w:r>
      <w:r>
        <w:rPr>
          <w:rStyle w:val="Style_6_ch"/>
          <w:b w:val="0"/>
          <w:color w:val="000000"/>
          <w:sz w:val="28"/>
        </w:rPr>
        <w:instrText>HYPERLINK "consultantplus://offline/ref=A09D732BE28A1ED4CA438EE00E2799E4DAF9392DEF7EFDCCEB27E9CB77F903BF205F168083A978658D19890A89DF0CDD2FcEj6C"</w:instrText>
      </w:r>
      <w:r>
        <w:rPr>
          <w:rStyle w:val="Style_6_ch"/>
          <w:b w:val="0"/>
          <w:color w:val="000000"/>
          <w:sz w:val="28"/>
        </w:rPr>
        <w:fldChar w:fldCharType="separate"/>
      </w:r>
      <w:r>
        <w:rPr>
          <w:rStyle w:val="Style_6_ch"/>
          <w:b w:val="0"/>
          <w:color w:val="000000"/>
          <w:sz w:val="28"/>
        </w:rPr>
        <w:t>№</w:t>
      </w:r>
      <w:r>
        <w:rPr>
          <w:rStyle w:val="Style_6_ch"/>
          <w:b w:val="0"/>
          <w:color w:val="000000"/>
          <w:sz w:val="28"/>
        </w:rPr>
        <w:fldChar w:fldCharType="end"/>
      </w:r>
      <w:r>
        <w:rPr>
          <w:rStyle w:val="Style_6_ch"/>
          <w:b w:val="0"/>
          <w:color w:val="000000"/>
          <w:sz w:val="28"/>
        </w:rPr>
        <w:t xml:space="preserve"> 275-ОЗ</w:t>
      </w:r>
      <w:r>
        <w:rPr>
          <w:rStyle w:val="Style_6_ch"/>
          <w:b w:val="0"/>
          <w:color w:val="000000"/>
          <w:sz w:val="28"/>
        </w:rPr>
        <w:t xml:space="preserve"> </w:t>
      </w:r>
      <w:r>
        <w:rPr>
          <w:rStyle w:val="Style_6_ch"/>
          <w:b w:val="0"/>
          <w:color w:val="000000"/>
          <w:sz w:val="28"/>
        </w:rPr>
        <w:t>«</w:t>
      </w:r>
      <w:r>
        <w:rPr>
          <w:rStyle w:val="Style_6_ch"/>
          <w:b w:val="0"/>
          <w:color w:val="000000"/>
          <w:sz w:val="28"/>
        </w:rPr>
        <w:t>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</w:t>
      </w:r>
      <w:r>
        <w:rPr>
          <w:rStyle w:val="Style_6_ch"/>
          <w:b w:val="0"/>
          <w:color w:val="000000"/>
          <w:sz w:val="28"/>
        </w:rPr>
        <w:t>»</w:t>
      </w:r>
      <w:r>
        <w:rPr>
          <w:rStyle w:val="Style_6_ch"/>
          <w:b w:val="0"/>
          <w:color w:val="000000"/>
          <w:sz w:val="28"/>
        </w:rPr>
        <w:t xml:space="preserve">, </w:t>
      </w:r>
      <w:r>
        <w:rPr>
          <w:rStyle w:val="Style_6_ch"/>
          <w:b w:val="0"/>
          <w:color w:val="000000"/>
          <w:sz w:val="28"/>
        </w:rPr>
        <w:fldChar w:fldCharType="begin"/>
      </w:r>
      <w:r>
        <w:rPr>
          <w:rStyle w:val="Style_6_ch"/>
          <w:b w:val="0"/>
          <w:color w:val="000000"/>
          <w:sz w:val="28"/>
        </w:rPr>
        <w:instrText>HYPERLINK "consultantplus://offline/ref=A09D732BE28A1ED4CA438EE00E2799E4DAF9392DEF7FF0CBEC28E9CB77F903BF205F168083A978658D19890A89DF0CDD2FcEj6C"</w:instrText>
      </w:r>
      <w:r>
        <w:rPr>
          <w:rStyle w:val="Style_6_ch"/>
          <w:b w:val="0"/>
          <w:color w:val="000000"/>
          <w:sz w:val="28"/>
        </w:rPr>
        <w:fldChar w:fldCharType="separate"/>
      </w:r>
      <w:r>
        <w:rPr>
          <w:rStyle w:val="Style_6_ch"/>
          <w:b w:val="0"/>
          <w:color w:val="000000"/>
          <w:sz w:val="28"/>
        </w:rPr>
        <w:t>постановлением</w:t>
      </w:r>
      <w:r>
        <w:rPr>
          <w:rStyle w:val="Style_6_ch"/>
          <w:b w:val="0"/>
          <w:color w:val="000000"/>
          <w:sz w:val="28"/>
        </w:rPr>
        <w:fldChar w:fldCharType="end"/>
      </w:r>
      <w:r>
        <w:rPr>
          <w:rStyle w:val="Style_6_ch"/>
          <w:b w:val="0"/>
          <w:color w:val="000000"/>
          <w:sz w:val="28"/>
        </w:rPr>
        <w:t xml:space="preserve"> Правительства Новосибирской области от 31.01.2017 </w:t>
      </w:r>
      <w:r>
        <w:rPr>
          <w:rStyle w:val="Style_6_ch"/>
          <w:b w:val="0"/>
          <w:color w:val="000000"/>
          <w:sz w:val="28"/>
        </w:rPr>
        <w:t>№</w:t>
      </w:r>
      <w:r>
        <w:rPr>
          <w:rStyle w:val="Style_6_ch"/>
          <w:b w:val="0"/>
          <w:color w:val="000000"/>
          <w:sz w:val="28"/>
        </w:rPr>
        <w:t xml:space="preserve"> 20-п </w:t>
      </w:r>
      <w:r>
        <w:rPr>
          <w:rStyle w:val="Style_6_ch"/>
          <w:b w:val="0"/>
          <w:color w:val="000000"/>
          <w:sz w:val="28"/>
        </w:rPr>
        <w:t>«</w:t>
      </w:r>
      <w:r>
        <w:rPr>
          <w:rStyle w:val="Style_6_ch"/>
          <w:b w:val="0"/>
          <w:color w:val="000000"/>
          <w:sz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</w:t>
      </w:r>
      <w:r>
        <w:rPr>
          <w:rStyle w:val="Style_6_ch"/>
          <w:b w:val="0"/>
          <w:color w:val="000000"/>
          <w:sz w:val="28"/>
        </w:rPr>
        <w:t>»</w:t>
      </w:r>
      <w:r>
        <w:rPr>
          <w:rStyle w:val="Style_6_ch"/>
          <w:b w:val="0"/>
          <w:color w:val="000000"/>
          <w:sz w:val="28"/>
        </w:rPr>
        <w:t xml:space="preserve">, </w:t>
      </w:r>
      <w:r>
        <w:rPr>
          <w:sz w:val="28"/>
        </w:rPr>
        <w:t xml:space="preserve">постановлением Губернатора Новосибирской области от 20.10.2022 № 198 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</w:t>
      </w:r>
      <w:r>
        <w:rPr>
          <w:sz w:val="28"/>
        </w:rPr>
        <w:t>Новосибирской области</w:t>
      </w:r>
      <w:r>
        <w:rPr>
          <w:sz w:val="28"/>
        </w:rPr>
        <w:t xml:space="preserve">  и государственных органах </w:t>
      </w:r>
      <w:r>
        <w:rPr>
          <w:sz w:val="28"/>
        </w:rPr>
        <w:t>Новосибирской области</w:t>
      </w:r>
      <w:r>
        <w:rPr>
          <w:sz w:val="28"/>
        </w:rPr>
        <w:t>»</w:t>
      </w:r>
      <w:r>
        <w:rPr>
          <w:sz w:val="28"/>
        </w:rPr>
        <w:t>,</w:t>
      </w:r>
      <w:r>
        <w:rPr>
          <w:sz w:val="28"/>
        </w:rPr>
        <w:t xml:space="preserve"> </w:t>
      </w:r>
      <w:r>
        <w:rPr>
          <w:sz w:val="28"/>
        </w:rPr>
        <w:t xml:space="preserve">Уставом </w:t>
      </w:r>
      <w:r>
        <w:rPr>
          <w:sz w:val="28"/>
        </w:rPr>
        <w:t>Новосибирского района Новосибирской области Совет депутатов Новосибирского района Новосибирской области</w:t>
      </w:r>
    </w:p>
    <w:p w14:paraId="13000000">
      <w:pPr>
        <w:pStyle w:val="Style_7"/>
        <w:ind w:firstLine="709" w:left="0"/>
        <w:jc w:val="both"/>
        <w:rPr>
          <w:b w:val="1"/>
        </w:rPr>
      </w:pPr>
      <w:r>
        <w:rPr>
          <w:rFonts w:ascii="Times New Roman" w:hAnsi="Times New Roman"/>
          <w:b w:val="1"/>
          <w:sz w:val="28"/>
        </w:rPr>
        <w:t>РЕШИЛ:</w:t>
      </w:r>
    </w:p>
    <w:p w14:paraId="14000000">
      <w:pPr>
        <w:pStyle w:val="Style_7"/>
        <w:ind w:firstLine="709" w:left="0"/>
        <w:jc w:val="both"/>
        <w:rPr>
          <w:rFonts w:ascii="Times New Roman" w:hAnsi="Times New Roman"/>
          <w:b w:val="1"/>
          <w:sz w:val="28"/>
        </w:rPr>
      </w:pPr>
      <w:bookmarkStart w:id="1" w:name="sub_10002"/>
      <w:r>
        <w:rPr>
          <w:rFonts w:ascii="Times New Roman" w:hAnsi="Times New Roman"/>
          <w:b w:val="0"/>
          <w:sz w:val="28"/>
        </w:rPr>
        <w:t xml:space="preserve">1. Утвердить прилагаемое </w:t>
      </w:r>
      <w:bookmarkStart w:id="2" w:name="sub_10003"/>
      <w:bookmarkEnd w:id="1"/>
      <w:r>
        <w:rPr>
          <w:rFonts w:ascii="Times New Roman" w:hAnsi="Times New Roman"/>
          <w:b w:val="0"/>
          <w:sz w:val="28"/>
        </w:rPr>
        <w:t>Положение об оплате труда лиц, замещающих муниципальные должности Новосибирского района Новосибирской области, осуществляющих свои полномочия на постоянной основе.</w:t>
      </w:r>
    </w:p>
    <w:p w14:paraId="15000000">
      <w:pPr>
        <w:pStyle w:val="Style_7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Признать утратившими силу</w:t>
      </w:r>
      <w:r>
        <w:rPr>
          <w:rFonts w:ascii="Times New Roman" w:hAnsi="Times New Roman"/>
          <w:sz w:val="28"/>
        </w:rPr>
        <w:t xml:space="preserve"> решени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Совета депутатов Новосибирского района Новосибирской области</w:t>
      </w:r>
      <w:r>
        <w:rPr>
          <w:rFonts w:ascii="Times New Roman" w:hAnsi="Times New Roman"/>
          <w:sz w:val="28"/>
        </w:rPr>
        <w:t>:</w:t>
      </w:r>
    </w:p>
    <w:p w14:paraId="16000000">
      <w:pPr>
        <w:ind w:firstLine="709" w:left="0"/>
        <w:jc w:val="both"/>
        <w:rPr>
          <w:sz w:val="28"/>
        </w:rPr>
      </w:pPr>
      <w:r>
        <w:rPr>
          <w:sz w:val="28"/>
        </w:rPr>
        <w:t>1)</w:t>
      </w:r>
      <w:r>
        <w:rPr>
          <w:sz w:val="28"/>
        </w:rPr>
        <w:t xml:space="preserve"> </w:t>
      </w:r>
      <w:r>
        <w:rPr>
          <w:sz w:val="28"/>
        </w:rPr>
        <w:t>от 27</w:t>
      </w:r>
      <w:r>
        <w:rPr>
          <w:sz w:val="28"/>
        </w:rPr>
        <w:t>.</w:t>
      </w:r>
      <w:r>
        <w:rPr>
          <w:sz w:val="28"/>
        </w:rPr>
        <w:t>07.2018 № 5</w:t>
      </w:r>
      <w:r>
        <w:rPr>
          <w:sz w:val="28"/>
        </w:rPr>
        <w:t xml:space="preserve"> «Об утверждении Положения об оплате труда </w:t>
      </w:r>
      <w:r>
        <w:rPr>
          <w:sz w:val="28"/>
        </w:rPr>
        <w:t>лиц,</w:t>
      </w:r>
      <w:r>
        <w:rPr>
          <w:sz w:val="28"/>
        </w:rPr>
        <w:t xml:space="preserve"> замещающих муниципальные должности</w:t>
      </w:r>
      <w:r>
        <w:rPr>
          <w:sz w:val="28"/>
        </w:rPr>
        <w:t xml:space="preserve"> Новосибирского района Новосибирской области</w:t>
      </w:r>
      <w:r>
        <w:rPr>
          <w:sz w:val="28"/>
        </w:rPr>
        <w:t xml:space="preserve">, </w:t>
      </w:r>
      <w:r>
        <w:rPr>
          <w:sz w:val="28"/>
        </w:rPr>
        <w:t xml:space="preserve">осуществляющих свои полномочия </w:t>
      </w:r>
      <w:r>
        <w:rPr>
          <w:sz w:val="28"/>
        </w:rPr>
        <w:t>на постоянной основе»;</w:t>
      </w:r>
    </w:p>
    <w:p w14:paraId="17000000">
      <w:pPr>
        <w:ind w:firstLine="709" w:left="0"/>
        <w:jc w:val="both"/>
        <w:rPr>
          <w:sz w:val="28"/>
        </w:rPr>
      </w:pPr>
      <w:r>
        <w:rPr>
          <w:sz w:val="28"/>
        </w:rPr>
        <w:t xml:space="preserve">2) </w:t>
      </w:r>
      <w:r>
        <w:rPr>
          <w:sz w:val="28"/>
        </w:rPr>
        <w:t>от 03</w:t>
      </w:r>
      <w:r>
        <w:rPr>
          <w:sz w:val="28"/>
        </w:rPr>
        <w:t>.0</w:t>
      </w:r>
      <w:r>
        <w:rPr>
          <w:sz w:val="28"/>
        </w:rPr>
        <w:t>4</w:t>
      </w:r>
      <w:r>
        <w:rPr>
          <w:sz w:val="28"/>
        </w:rPr>
        <w:t>.201</w:t>
      </w:r>
      <w:r>
        <w:rPr>
          <w:sz w:val="28"/>
        </w:rPr>
        <w:t>9</w:t>
      </w:r>
      <w:r>
        <w:rPr>
          <w:sz w:val="28"/>
        </w:rPr>
        <w:t xml:space="preserve"> № </w:t>
      </w:r>
      <w:r>
        <w:rPr>
          <w:sz w:val="28"/>
        </w:rPr>
        <w:t>5</w:t>
      </w:r>
      <w:r>
        <w:rPr>
          <w:sz w:val="28"/>
        </w:rPr>
        <w:t xml:space="preserve"> «</w:t>
      </w:r>
      <w:r>
        <w:rPr>
          <w:sz w:val="28"/>
        </w:rPr>
        <w:t>О внесении изменения в Положение об оплате труда лиц, замещающих муниципальные должности Новосибирского района Новосибирской области, осуществляющих свои полномочия на постоянной основе</w:t>
      </w:r>
      <w:r>
        <w:rPr>
          <w:sz w:val="28"/>
        </w:rPr>
        <w:t>, утвержденное решением Совета депутатов Новосибирского ра</w:t>
      </w:r>
      <w:r>
        <w:rPr>
          <w:sz w:val="28"/>
        </w:rPr>
        <w:t>йона Новосибирской области от 27</w:t>
      </w:r>
      <w:r>
        <w:rPr>
          <w:sz w:val="28"/>
        </w:rPr>
        <w:t>.</w:t>
      </w:r>
      <w:r>
        <w:rPr>
          <w:sz w:val="28"/>
        </w:rPr>
        <w:t>07</w:t>
      </w:r>
      <w:r>
        <w:rPr>
          <w:sz w:val="28"/>
        </w:rPr>
        <w:t>.201</w:t>
      </w:r>
      <w:r>
        <w:rPr>
          <w:sz w:val="28"/>
        </w:rPr>
        <w:t>8</w:t>
      </w:r>
      <w:r>
        <w:rPr>
          <w:sz w:val="28"/>
        </w:rPr>
        <w:t xml:space="preserve"> г. № </w:t>
      </w:r>
      <w:r>
        <w:rPr>
          <w:sz w:val="28"/>
        </w:rPr>
        <w:t>5»;</w:t>
      </w:r>
    </w:p>
    <w:p w14:paraId="18000000">
      <w:pPr>
        <w:ind w:firstLine="709" w:left="0"/>
        <w:jc w:val="both"/>
        <w:rPr>
          <w:sz w:val="28"/>
        </w:rPr>
      </w:pPr>
      <w:r>
        <w:rPr>
          <w:sz w:val="28"/>
        </w:rPr>
        <w:t xml:space="preserve">3) </w:t>
      </w:r>
      <w:r>
        <w:rPr>
          <w:sz w:val="28"/>
        </w:rPr>
        <w:t>от 22.10.2020 № 3 «О внесении изменения в Положение об оплате труда лиц, замещающих муниципальные должности Новосибирского района Новосибирской области, осуществляющих свои полномочия на постоянной основе, утвержденное решением Совета депутатов Новосибирского района Новосибирской области от 27.07.2018 г. № 5»;</w:t>
      </w:r>
    </w:p>
    <w:p w14:paraId="19000000">
      <w:pPr>
        <w:ind w:firstLine="709" w:left="0"/>
        <w:jc w:val="both"/>
        <w:rPr>
          <w:sz w:val="28"/>
        </w:rPr>
      </w:pPr>
      <w:r>
        <w:rPr>
          <w:sz w:val="28"/>
        </w:rPr>
        <w:t>4)</w:t>
      </w:r>
      <w:r>
        <w:rPr>
          <w:sz w:val="28"/>
        </w:rPr>
        <w:t xml:space="preserve"> </w:t>
      </w:r>
      <w:r>
        <w:rPr>
          <w:sz w:val="28"/>
        </w:rPr>
        <w:t>от 11.11.2021 № 6 «О внесении изменений в Положение об оплате труда лиц, замещающих муниципальные должности Новосибирского района Новосибирской области, осуществляющих свои полномочия на постоянной основе, утвержденное решением Совета депутатов Новосибирского района Новосибирской области от 27.07.2018 г. № 5»;</w:t>
      </w:r>
    </w:p>
    <w:p w14:paraId="1A000000">
      <w:pPr>
        <w:ind w:firstLine="709" w:left="0"/>
        <w:jc w:val="both"/>
        <w:rPr>
          <w:sz w:val="28"/>
        </w:rPr>
      </w:pPr>
      <w:r>
        <w:rPr>
          <w:sz w:val="28"/>
        </w:rPr>
        <w:t>5</w:t>
      </w:r>
      <w:r>
        <w:rPr>
          <w:sz w:val="28"/>
        </w:rPr>
        <w:t xml:space="preserve">) </w:t>
      </w:r>
      <w:r>
        <w:rPr>
          <w:sz w:val="28"/>
        </w:rPr>
        <w:t>от 21.12.2021 № 5 «О внесении изменений в Положение об оплате труда лиц, замещающих муниципальные должности Новосибирского района Новосибирской области, осуществляющих свои полномочия на постоянной основе, утвержденное решением Совета депутатов Новосибирского района Новосибирской области от 27.07.2018 г. № 5»;</w:t>
      </w:r>
    </w:p>
    <w:p w14:paraId="1B000000">
      <w:pPr>
        <w:ind w:firstLine="709" w:left="0"/>
        <w:jc w:val="both"/>
        <w:rPr>
          <w:sz w:val="28"/>
        </w:rPr>
      </w:pPr>
      <w:r>
        <w:rPr>
          <w:sz w:val="28"/>
        </w:rPr>
        <w:t>6</w:t>
      </w:r>
      <w:r>
        <w:rPr>
          <w:sz w:val="28"/>
        </w:rPr>
        <w:t>) о</w:t>
      </w:r>
      <w:r>
        <w:rPr>
          <w:sz w:val="28"/>
        </w:rPr>
        <w:t xml:space="preserve">т </w:t>
      </w:r>
      <w:r>
        <w:rPr>
          <w:sz w:val="28"/>
        </w:rPr>
        <w:t>22</w:t>
      </w:r>
      <w:r>
        <w:rPr>
          <w:sz w:val="28"/>
        </w:rPr>
        <w:t>.0</w:t>
      </w:r>
      <w:r>
        <w:rPr>
          <w:sz w:val="28"/>
        </w:rPr>
        <w:t>9</w:t>
      </w:r>
      <w:r>
        <w:rPr>
          <w:sz w:val="28"/>
        </w:rPr>
        <w:t xml:space="preserve">.2022 № </w:t>
      </w:r>
      <w:r>
        <w:rPr>
          <w:sz w:val="28"/>
        </w:rPr>
        <w:t>6</w:t>
      </w:r>
      <w:r>
        <w:rPr>
          <w:sz w:val="28"/>
        </w:rPr>
        <w:t xml:space="preserve"> «</w:t>
      </w:r>
      <w:r>
        <w:rPr>
          <w:sz w:val="28"/>
        </w:rPr>
        <w:t>О внесении изменений в Положение об оплате труда лиц, замещающих муниципальные должности Новосибирского района Новосибирской области, осуществляющих свои полномочия на постоянной основе, утвержденное решением Совета депутатов Новосибирского района Новосибирской области от 27.07.2018 г. № 5».</w:t>
      </w:r>
    </w:p>
    <w:p w14:paraId="1C000000">
      <w:pPr>
        <w:ind w:firstLine="709" w:left="0"/>
        <w:jc w:val="both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. </w:t>
      </w:r>
      <w:r>
        <w:rPr>
          <w:sz w:val="28"/>
        </w:rPr>
        <w:t xml:space="preserve">Опубликовать настоящее решение </w:t>
      </w:r>
      <w:r>
        <w:rPr>
          <w:sz w:val="28"/>
        </w:rPr>
        <w:t xml:space="preserve">в газете </w:t>
      </w:r>
      <w:r>
        <w:rPr>
          <w:sz w:val="28"/>
        </w:rPr>
        <w:t>«</w:t>
      </w:r>
      <w:r>
        <w:rPr>
          <w:sz w:val="28"/>
        </w:rPr>
        <w:t xml:space="preserve">Новосибирский район </w:t>
      </w:r>
      <w:r>
        <w:rPr>
          <w:sz w:val="28"/>
        </w:rPr>
        <w:t>–</w:t>
      </w:r>
      <w:r>
        <w:rPr>
          <w:sz w:val="28"/>
        </w:rPr>
        <w:t xml:space="preserve"> территория </w:t>
      </w:r>
      <w:r>
        <w:rPr>
          <w:sz w:val="28"/>
        </w:rPr>
        <w:t>развития</w:t>
      </w:r>
      <w:r>
        <w:rPr>
          <w:sz w:val="28"/>
        </w:rPr>
        <w:t>»</w:t>
      </w:r>
      <w:r>
        <w:rPr>
          <w:sz w:val="28"/>
        </w:rPr>
        <w:t xml:space="preserve"> и разместить на официальном </w:t>
      </w:r>
      <w:r>
        <w:rPr>
          <w:sz w:val="28"/>
        </w:rPr>
        <w:t>сайте Совета</w:t>
      </w:r>
      <w:r>
        <w:rPr>
          <w:sz w:val="28"/>
        </w:rPr>
        <w:t xml:space="preserve"> депутатов Новосибирского района Новосибирской области в сети </w:t>
      </w:r>
      <w:r>
        <w:rPr>
          <w:sz w:val="28"/>
        </w:rPr>
        <w:t>«</w:t>
      </w:r>
      <w:r>
        <w:rPr>
          <w:sz w:val="28"/>
        </w:rPr>
        <w:t>Интернет</w:t>
      </w:r>
      <w:r>
        <w:rPr>
          <w:sz w:val="28"/>
        </w:rPr>
        <w:t>»</w:t>
      </w:r>
      <w:r>
        <w:rPr>
          <w:sz w:val="28"/>
        </w:rPr>
        <w:t>.</w:t>
      </w:r>
    </w:p>
    <w:p w14:paraId="1D000000">
      <w:pPr>
        <w:pStyle w:val="Style_9"/>
        <w:spacing w:after="0" w:before="0"/>
        <w:ind w:firstLine="709" w:left="0"/>
        <w:jc w:val="both"/>
        <w:rPr>
          <w:sz w:val="28"/>
        </w:rPr>
      </w:pPr>
      <w:r>
        <w:rPr>
          <w:sz w:val="28"/>
        </w:rPr>
        <w:t>4</w:t>
      </w:r>
      <w:r>
        <w:rPr>
          <w:sz w:val="28"/>
        </w:rPr>
        <w:t xml:space="preserve">. </w:t>
      </w:r>
      <w:r>
        <w:rPr>
          <w:sz w:val="28"/>
        </w:rPr>
        <w:t>Решение вступает в силу со</w:t>
      </w:r>
      <w:r>
        <w:rPr>
          <w:sz w:val="28"/>
        </w:rPr>
        <w:t xml:space="preserve"> дня официального опубликования и распространяет свое действие на правоотношения, возникшие </w:t>
      </w:r>
      <w:r>
        <w:rPr>
          <w:sz w:val="28"/>
        </w:rPr>
        <w:t>с 01.1</w:t>
      </w:r>
      <w:r>
        <w:rPr>
          <w:sz w:val="28"/>
        </w:rPr>
        <w:t>0</w:t>
      </w:r>
      <w:r>
        <w:rPr>
          <w:sz w:val="28"/>
        </w:rPr>
        <w:t>.2022 г.</w:t>
      </w:r>
    </w:p>
    <w:p w14:paraId="1E000000">
      <w:pPr>
        <w:rPr>
          <w:sz w:val="28"/>
        </w:rPr>
      </w:pPr>
    </w:p>
    <w:p w14:paraId="1F000000">
      <w:pPr>
        <w:rPr>
          <w:sz w:val="28"/>
        </w:rPr>
      </w:pPr>
    </w:p>
    <w:p w14:paraId="20000000">
      <w:pPr>
        <w:rPr>
          <w:sz w:val="28"/>
        </w:rPr>
      </w:pPr>
      <w:r>
        <w:rPr>
          <w:sz w:val="28"/>
        </w:rPr>
        <w:t>Председатель Совета депутатов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</w:t>
      </w:r>
      <w:r>
        <w:rPr>
          <w:sz w:val="28"/>
        </w:rPr>
        <w:t xml:space="preserve">    </w:t>
      </w:r>
      <w:r>
        <w:rPr>
          <w:sz w:val="28"/>
        </w:rPr>
        <w:t xml:space="preserve"> </w:t>
      </w:r>
      <w:r>
        <w:rPr>
          <w:sz w:val="28"/>
        </w:rPr>
        <w:t>С.А</w:t>
      </w:r>
      <w:r>
        <w:rPr>
          <w:sz w:val="28"/>
        </w:rPr>
        <w:t>.</w:t>
      </w:r>
      <w:r>
        <w:rPr>
          <w:sz w:val="28"/>
        </w:rPr>
        <w:t>Зубков</w:t>
      </w:r>
    </w:p>
    <w:p w14:paraId="21000000">
      <w:pPr>
        <w:rPr>
          <w:sz w:val="28"/>
        </w:rPr>
      </w:pPr>
    </w:p>
    <w:p w14:paraId="22000000">
      <w:pPr>
        <w:rPr>
          <w:sz w:val="28"/>
        </w:rPr>
      </w:pPr>
    </w:p>
    <w:p w14:paraId="23000000">
      <w:r>
        <w:rPr>
          <w:sz w:val="28"/>
        </w:rPr>
        <w:t xml:space="preserve">Глава Новосибирского района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bookmarkEnd w:id="2"/>
      <w:r>
        <w:rPr>
          <w:sz w:val="28"/>
        </w:rPr>
        <w:t xml:space="preserve">     А.Г.Михайлов</w:t>
      </w:r>
    </w:p>
    <w:sectPr>
      <w:headerReference r:id="rId1" w:type="first"/>
      <w:headerReference r:id="rId2" w:type="default"/>
      <w:pgSz w:h="16838" w:orient="portrait" w:w="11906"/>
      <w:pgMar w:bottom="1134" w:footer="720" w:gutter="0" w:header="709" w:left="1418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2000000">
    <w:pPr>
      <w:pStyle w:val="Style_1"/>
      <w:ind w:firstLine="0" w:left="0"/>
      <w:jc w:val="center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3"/>
      <w:lvlJc w:val="left"/>
      <w:pPr>
        <w:tabs>
          <w:tab w:leader="none" w:pos="0" w:val="left"/>
        </w:tabs>
        <w:ind w:hanging="432" w:left="432"/>
      </w:pPr>
    </w:lvl>
    <w:lvl w:ilvl="1">
      <w:start w:val="1"/>
      <w:numFmt w:val="decimal"/>
      <w:pStyle w:val="Style_4"/>
      <w:lvlJc w:val="left"/>
      <w:pPr>
        <w:tabs>
          <w:tab w:leader="none" w:pos="0" w:val="left"/>
        </w:tabs>
        <w:ind w:hanging="576" w:left="576"/>
      </w:pPr>
    </w:lvl>
    <w:lvl w:ilvl="2">
      <w:start w:val="1"/>
      <w:numFmt w:val="decimal"/>
      <w:lvlJc w:val="left"/>
      <w:pPr>
        <w:tabs>
          <w:tab w:leader="none" w:pos="720" w:val="left"/>
        </w:tabs>
        <w:ind w:hanging="720" w:left="720"/>
      </w:pPr>
    </w:lvl>
    <w:lvl w:ilvl="3">
      <w:start w:val="1"/>
      <w:numFmt w:val="decimal"/>
      <w:lvlJc w:val="left"/>
      <w:pPr>
        <w:tabs>
          <w:tab w:leader="none" w:pos="864" w:val="left"/>
        </w:tabs>
        <w:ind w:hanging="864" w:left="864"/>
      </w:pPr>
    </w:lvl>
    <w:lvl w:ilvl="4">
      <w:start w:val="1"/>
      <w:numFmt w:val="decimal"/>
      <w:lvlJc w:val="left"/>
      <w:pPr>
        <w:tabs>
          <w:tab w:leader="none" w:pos="1008" w:val="left"/>
        </w:tabs>
        <w:ind w:hanging="1008" w:left="1008"/>
      </w:pPr>
    </w:lvl>
    <w:lvl w:ilvl="5">
      <w:start w:val="1"/>
      <w:numFmt w:val="decimal"/>
      <w:lvlJc w:val="left"/>
      <w:pPr>
        <w:tabs>
          <w:tab w:leader="none" w:pos="1152" w:val="left"/>
        </w:tabs>
        <w:ind w:hanging="1152" w:left="1152"/>
      </w:pPr>
    </w:lvl>
    <w:lvl w:ilvl="6">
      <w:start w:val="1"/>
      <w:numFmt w:val="decimal"/>
      <w:lvlJc w:val="left"/>
      <w:pPr>
        <w:tabs>
          <w:tab w:leader="none" w:pos="1296" w:val="left"/>
        </w:tabs>
        <w:ind w:hanging="1296" w:left="1296"/>
      </w:pPr>
    </w:lvl>
    <w:lvl w:ilvl="7">
      <w:start w:val="1"/>
      <w:numFmt w:val="decimal"/>
      <w:lvlJc w:val="left"/>
      <w:pPr>
        <w:tabs>
          <w:tab w:leader="none" w:pos="1440" w:val="left"/>
        </w:tabs>
        <w:ind w:hanging="1440" w:left="1440"/>
      </w:pPr>
    </w:lvl>
    <w:lvl w:ilvl="8">
      <w:start w:val="1"/>
      <w:numFmt w:val="decimal"/>
      <w:lvlJc w:val="left"/>
      <w:pPr>
        <w:tabs>
          <w:tab w:leader="none" w:pos="1584" w:val="left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10" w:type="paragraph">
    <w:name w:val="toc 2"/>
    <w:next w:val="Style_5"/>
    <w:link w:val="Style_10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0_ch" w:type="character">
    <w:name w:val="toc 2"/>
    <w:link w:val="Style_10"/>
    <w:rPr>
      <w:rFonts w:ascii="XO Thames" w:hAnsi="XO Thames"/>
      <w:sz w:val="28"/>
    </w:rPr>
  </w:style>
  <w:style w:styleId="Style_11" w:type="paragraph">
    <w:name w:val="toc 4"/>
    <w:next w:val="Style_5"/>
    <w:link w:val="Style_11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Заголовок1"/>
    <w:basedOn w:val="Style_5"/>
    <w:next w:val="Style_13"/>
    <w:link w:val="Style_12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12_ch" w:type="character">
    <w:name w:val="Заголовок1"/>
    <w:basedOn w:val="Style_5_ch"/>
    <w:link w:val="Style_12"/>
    <w:rPr>
      <w:rFonts w:ascii="Liberation Sans" w:hAnsi="Liberation Sans"/>
      <w:sz w:val="28"/>
    </w:rPr>
  </w:style>
  <w:style w:styleId="Style_14" w:type="paragraph">
    <w:name w:val="toc 6"/>
    <w:next w:val="Style_5"/>
    <w:link w:val="Style_1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WW8Num4z0"/>
    <w:link w:val="Style_15_ch"/>
  </w:style>
  <w:style w:styleId="Style_15_ch" w:type="character">
    <w:name w:val="WW8Num4z0"/>
    <w:link w:val="Style_15"/>
  </w:style>
  <w:style w:styleId="Style_16" w:type="paragraph">
    <w:name w:val="Основной текст_"/>
    <w:link w:val="Style_16_ch"/>
  </w:style>
  <w:style w:styleId="Style_16_ch" w:type="character">
    <w:name w:val="Основной текст_"/>
    <w:link w:val="Style_16"/>
  </w:style>
  <w:style w:styleId="Style_17" w:type="paragraph">
    <w:name w:val="toc 7"/>
    <w:next w:val="Style_5"/>
    <w:link w:val="Style_1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7_ch" w:type="character">
    <w:name w:val="toc 7"/>
    <w:link w:val="Style_17"/>
    <w:rPr>
      <w:rFonts w:ascii="XO Thames" w:hAnsi="XO Thames"/>
      <w:sz w:val="28"/>
    </w:rPr>
  </w:style>
  <w:style w:styleId="Style_18" w:type="paragraph">
    <w:name w:val="caption"/>
    <w:basedOn w:val="Style_5"/>
    <w:link w:val="Style_18_ch"/>
    <w:pPr>
      <w:spacing w:after="120" w:before="120"/>
      <w:ind/>
    </w:pPr>
    <w:rPr>
      <w:i w:val="1"/>
      <w:sz w:val="24"/>
    </w:rPr>
  </w:style>
  <w:style w:styleId="Style_18_ch" w:type="character">
    <w:name w:val="caption"/>
    <w:basedOn w:val="Style_5_ch"/>
    <w:link w:val="Style_18"/>
    <w:rPr>
      <w:i w:val="1"/>
      <w:sz w:val="24"/>
    </w:rPr>
  </w:style>
  <w:style w:styleId="Style_19" w:type="paragraph">
    <w:name w:val="WW8Num4z1"/>
    <w:link w:val="Style_19_ch"/>
  </w:style>
  <w:style w:styleId="Style_19_ch" w:type="character">
    <w:name w:val="WW8Num4z1"/>
    <w:link w:val="Style_19"/>
  </w:style>
  <w:style w:styleId="Style_20" w:type="paragraph">
    <w:name w:val="List"/>
    <w:basedOn w:val="Style_13"/>
    <w:link w:val="Style_20_ch"/>
  </w:style>
  <w:style w:styleId="Style_20_ch" w:type="character">
    <w:name w:val="List"/>
    <w:basedOn w:val="Style_13_ch"/>
    <w:link w:val="Style_20"/>
  </w:style>
  <w:style w:styleId="Style_21" w:type="paragraph">
    <w:name w:val="WW8Num5z4"/>
    <w:link w:val="Style_21_ch"/>
  </w:style>
  <w:style w:styleId="Style_21_ch" w:type="character">
    <w:name w:val="WW8Num5z4"/>
    <w:link w:val="Style_21"/>
  </w:style>
  <w:style w:styleId="Style_22" w:type="paragraph">
    <w:name w:val="WW8Num2z6"/>
    <w:link w:val="Style_22_ch"/>
  </w:style>
  <w:style w:styleId="Style_22_ch" w:type="character">
    <w:name w:val="WW8Num2z6"/>
    <w:link w:val="Style_22"/>
  </w:style>
  <w:style w:styleId="Style_23" w:type="paragraph">
    <w:name w:val="WW8Num5z7"/>
    <w:link w:val="Style_23_ch"/>
  </w:style>
  <w:style w:styleId="Style_23_ch" w:type="character">
    <w:name w:val="WW8Num5z7"/>
    <w:link w:val="Style_23"/>
  </w:style>
  <w:style w:styleId="Style_24" w:type="paragraph">
    <w:name w:val="WW8Num2z3"/>
    <w:link w:val="Style_24_ch"/>
  </w:style>
  <w:style w:styleId="Style_24_ch" w:type="character">
    <w:name w:val="WW8Num2z3"/>
    <w:link w:val="Style_24"/>
  </w:style>
  <w:style w:styleId="Style_25" w:type="paragraph">
    <w:name w:val="Гипертекстовая ссылка"/>
    <w:link w:val="Style_25_ch"/>
    <w:rPr>
      <w:b w:val="1"/>
      <w:color w:val="008000"/>
    </w:rPr>
  </w:style>
  <w:style w:styleId="Style_25_ch" w:type="character">
    <w:name w:val="Гипертекстовая ссылка"/>
    <w:link w:val="Style_25"/>
    <w:rPr>
      <w:b w:val="1"/>
      <w:color w:val="008000"/>
    </w:rPr>
  </w:style>
  <w:style w:styleId="Style_26" w:type="paragraph">
    <w:name w:val="heading 3"/>
    <w:next w:val="Style_5"/>
    <w:link w:val="Style_2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26_ch" w:type="character">
    <w:name w:val="heading 3"/>
    <w:link w:val="Style_26"/>
    <w:rPr>
      <w:rFonts w:ascii="XO Thames" w:hAnsi="XO Thames"/>
      <w:b w:val="1"/>
      <w:sz w:val="26"/>
    </w:rPr>
  </w:style>
  <w:style w:styleId="Style_27" w:type="paragraph">
    <w:name w:val="WW8Num5z2"/>
    <w:link w:val="Style_27_ch"/>
  </w:style>
  <w:style w:styleId="Style_27_ch" w:type="character">
    <w:name w:val="WW8Num5z2"/>
    <w:link w:val="Style_27"/>
  </w:style>
  <w:style w:styleId="Style_28" w:type="paragraph">
    <w:name w:val="WW8Num2z7"/>
    <w:link w:val="Style_28_ch"/>
  </w:style>
  <w:style w:styleId="Style_28_ch" w:type="character">
    <w:name w:val="WW8Num2z7"/>
    <w:link w:val="Style_28"/>
  </w:style>
  <w:style w:styleId="Style_29" w:type="paragraph">
    <w:name w:val="WW8Num5z5"/>
    <w:link w:val="Style_29_ch"/>
  </w:style>
  <w:style w:styleId="Style_29_ch" w:type="character">
    <w:name w:val="WW8Num5z5"/>
    <w:link w:val="Style_29"/>
  </w:style>
  <w:style w:styleId="Style_30" w:type="paragraph">
    <w:name w:val="WW8Num1z6"/>
    <w:link w:val="Style_30_ch"/>
  </w:style>
  <w:style w:styleId="Style_30_ch" w:type="character">
    <w:name w:val="WW8Num1z6"/>
    <w:link w:val="Style_30"/>
  </w:style>
  <w:style w:styleId="Style_31" w:type="paragraph">
    <w:name w:val="WW8Num3z4"/>
    <w:link w:val="Style_31_ch"/>
  </w:style>
  <w:style w:styleId="Style_31_ch" w:type="character">
    <w:name w:val="WW8Num3z4"/>
    <w:link w:val="Style_31"/>
  </w:style>
  <w:style w:styleId="Style_32" w:type="paragraph">
    <w:name w:val="WW8Num5z3"/>
    <w:link w:val="Style_32_ch"/>
  </w:style>
  <w:style w:styleId="Style_32_ch" w:type="character">
    <w:name w:val="WW8Num5z3"/>
    <w:link w:val="Style_32"/>
  </w:style>
  <w:style w:styleId="Style_33" w:type="paragraph">
    <w:name w:val="WW8Num3z8"/>
    <w:link w:val="Style_33_ch"/>
  </w:style>
  <w:style w:styleId="Style_33_ch" w:type="character">
    <w:name w:val="WW8Num3z8"/>
    <w:link w:val="Style_33"/>
  </w:style>
  <w:style w:styleId="Style_34" w:type="paragraph">
    <w:name w:val="Верхний колонтитул Знак"/>
    <w:link w:val="Style_34_ch"/>
    <w:rPr>
      <w:sz w:val="28"/>
    </w:rPr>
  </w:style>
  <w:style w:styleId="Style_34_ch" w:type="character">
    <w:name w:val="Верхний колонтитул Знак"/>
    <w:link w:val="Style_34"/>
    <w:rPr>
      <w:sz w:val="28"/>
    </w:rPr>
  </w:style>
  <w:style w:styleId="Style_9" w:type="paragraph">
    <w:name w:val="Normal (Web)"/>
    <w:basedOn w:val="Style_5"/>
    <w:link w:val="Style_9_ch"/>
    <w:pPr>
      <w:spacing w:after="280" w:before="280"/>
      <w:ind/>
    </w:pPr>
  </w:style>
  <w:style w:styleId="Style_9_ch" w:type="character">
    <w:name w:val="Normal (Web)"/>
    <w:basedOn w:val="Style_5_ch"/>
    <w:link w:val="Style_9"/>
  </w:style>
  <w:style w:styleId="Style_35" w:type="paragraph">
    <w:name w:val="WW8Num1z0"/>
    <w:link w:val="Style_35_ch"/>
  </w:style>
  <w:style w:styleId="Style_35_ch" w:type="character">
    <w:name w:val="WW8Num1z0"/>
    <w:link w:val="Style_35"/>
  </w:style>
  <w:style w:styleId="Style_36" w:type="paragraph">
    <w:name w:val="Default Paragraph Font"/>
    <w:link w:val="Style_36_ch"/>
  </w:style>
  <w:style w:styleId="Style_36_ch" w:type="character">
    <w:name w:val="Default Paragraph Font"/>
    <w:link w:val="Style_36"/>
  </w:style>
  <w:style w:styleId="Style_37" w:type="paragraph">
    <w:name w:val="WW8Num3z0"/>
    <w:link w:val="Style_37_ch"/>
  </w:style>
  <w:style w:styleId="Style_37_ch" w:type="character">
    <w:name w:val="WW8Num3z0"/>
    <w:link w:val="Style_37"/>
  </w:style>
  <w:style w:styleId="Style_38" w:type="paragraph">
    <w:name w:val="WW8Num2z5"/>
    <w:link w:val="Style_38_ch"/>
  </w:style>
  <w:style w:styleId="Style_38_ch" w:type="character">
    <w:name w:val="WW8Num2z5"/>
    <w:link w:val="Style_38"/>
  </w:style>
  <w:style w:styleId="Style_39" w:type="paragraph">
    <w:name w:val="toc 3"/>
    <w:next w:val="Style_5"/>
    <w:link w:val="Style_3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39_ch" w:type="character">
    <w:name w:val="toc 3"/>
    <w:link w:val="Style_39"/>
    <w:rPr>
      <w:rFonts w:ascii="XO Thames" w:hAnsi="XO Thames"/>
      <w:sz w:val="28"/>
    </w:rPr>
  </w:style>
  <w:style w:styleId="Style_40" w:type="paragraph">
    <w:name w:val="WW8Num1z1"/>
    <w:link w:val="Style_40_ch"/>
  </w:style>
  <w:style w:styleId="Style_40_ch" w:type="character">
    <w:name w:val="WW8Num1z1"/>
    <w:link w:val="Style_40"/>
  </w:style>
  <w:style w:styleId="Style_41" w:type="paragraph">
    <w:name w:val="WW8Num3z1"/>
    <w:link w:val="Style_41_ch"/>
  </w:style>
  <w:style w:styleId="Style_41_ch" w:type="character">
    <w:name w:val="WW8Num3z1"/>
    <w:link w:val="Style_41"/>
  </w:style>
  <w:style w:styleId="Style_42" w:type="paragraph">
    <w:name w:val="Balloon Text"/>
    <w:basedOn w:val="Style_5"/>
    <w:link w:val="Style_42_ch"/>
    <w:rPr>
      <w:rFonts w:ascii="Tahoma" w:hAnsi="Tahoma"/>
      <w:sz w:val="16"/>
    </w:rPr>
  </w:style>
  <w:style w:styleId="Style_42_ch" w:type="character">
    <w:name w:val="Balloon Text"/>
    <w:basedOn w:val="Style_5_ch"/>
    <w:link w:val="Style_42"/>
    <w:rPr>
      <w:rFonts w:ascii="Tahoma" w:hAnsi="Tahoma"/>
      <w:sz w:val="16"/>
    </w:rPr>
  </w:style>
  <w:style w:styleId="Style_43" w:type="paragraph">
    <w:name w:val="Содержимое таблицы"/>
    <w:basedOn w:val="Style_5"/>
    <w:link w:val="Style_43_ch"/>
  </w:style>
  <w:style w:styleId="Style_43_ch" w:type="character">
    <w:name w:val="Содержимое таблицы"/>
    <w:basedOn w:val="Style_5_ch"/>
    <w:link w:val="Style_43"/>
  </w:style>
  <w:style w:styleId="Style_44" w:type="paragraph">
    <w:name w:val="WW8Num4z4"/>
    <w:link w:val="Style_44_ch"/>
  </w:style>
  <w:style w:styleId="Style_44_ch" w:type="character">
    <w:name w:val="WW8Num4z4"/>
    <w:link w:val="Style_44"/>
  </w:style>
  <w:style w:styleId="Style_45" w:type="paragraph">
    <w:name w:val="WW8Num1z7"/>
    <w:link w:val="Style_45_ch"/>
  </w:style>
  <w:style w:styleId="Style_45_ch" w:type="character">
    <w:name w:val="WW8Num1z7"/>
    <w:link w:val="Style_45"/>
  </w:style>
  <w:style w:styleId="Style_46" w:type="paragraph">
    <w:name w:val="Нижний колонтитул Знак"/>
    <w:link w:val="Style_46_ch"/>
    <w:rPr>
      <w:sz w:val="24"/>
    </w:rPr>
  </w:style>
  <w:style w:styleId="Style_46_ch" w:type="character">
    <w:name w:val="Нижний колонтитул Знак"/>
    <w:link w:val="Style_46"/>
    <w:rPr>
      <w:sz w:val="24"/>
    </w:rPr>
  </w:style>
  <w:style w:styleId="Style_47" w:type="paragraph">
    <w:name w:val="heading 5"/>
    <w:next w:val="Style_5"/>
    <w:link w:val="Style_4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47_ch" w:type="character">
    <w:name w:val="heading 5"/>
    <w:link w:val="Style_47"/>
    <w:rPr>
      <w:rFonts w:ascii="XO Thames" w:hAnsi="XO Thames"/>
      <w:b w:val="1"/>
      <w:sz w:val="22"/>
    </w:rPr>
  </w:style>
  <w:style w:styleId="Style_48" w:type="paragraph">
    <w:name w:val="WW8Num5z1"/>
    <w:link w:val="Style_48_ch"/>
  </w:style>
  <w:style w:styleId="Style_48_ch" w:type="character">
    <w:name w:val="WW8Num5z1"/>
    <w:link w:val="Style_48"/>
  </w:style>
  <w:style w:styleId="Style_49" w:type="paragraph">
    <w:name w:val="WW8Num2z0"/>
    <w:link w:val="Style_49_ch"/>
  </w:style>
  <w:style w:styleId="Style_49_ch" w:type="character">
    <w:name w:val="WW8Num2z0"/>
    <w:link w:val="Style_49"/>
  </w:style>
  <w:style w:styleId="Style_50" w:type="paragraph">
    <w:name w:val="WW8Num4z3"/>
    <w:link w:val="Style_50_ch"/>
  </w:style>
  <w:style w:styleId="Style_50_ch" w:type="character">
    <w:name w:val="WW8Num4z3"/>
    <w:link w:val="Style_50"/>
  </w:style>
  <w:style w:styleId="Style_8" w:type="paragraph">
    <w:name w:val="Основной текст1"/>
    <w:basedOn w:val="Style_5"/>
    <w:link w:val="Style_8_ch"/>
    <w:pPr>
      <w:widowControl w:val="0"/>
      <w:spacing w:after="0" w:before="60" w:line="312" w:lineRule="exact"/>
      <w:ind/>
      <w:jc w:val="center"/>
    </w:pPr>
    <w:rPr>
      <w:sz w:val="20"/>
    </w:rPr>
  </w:style>
  <w:style w:styleId="Style_8_ch" w:type="character">
    <w:name w:val="Основной текст1"/>
    <w:basedOn w:val="Style_5_ch"/>
    <w:link w:val="Style_8"/>
    <w:rPr>
      <w:sz w:val="20"/>
    </w:rPr>
  </w:style>
  <w:style w:styleId="Style_3" w:type="paragraph">
    <w:name w:val="heading 1"/>
    <w:basedOn w:val="Style_5"/>
    <w:next w:val="Style_5"/>
    <w:link w:val="Style_3_ch"/>
    <w:uiPriority w:val="9"/>
    <w:qFormat/>
    <w:pPr>
      <w:keepNext w:val="1"/>
      <w:numPr>
        <w:ilvl w:val="0"/>
        <w:numId w:val="1"/>
      </w:numPr>
      <w:ind/>
      <w:jc w:val="center"/>
      <w:outlineLvl w:val="0"/>
    </w:pPr>
    <w:rPr>
      <w:b w:val="1"/>
      <w:sz w:val="36"/>
    </w:rPr>
  </w:style>
  <w:style w:styleId="Style_3_ch" w:type="character">
    <w:name w:val="heading 1"/>
    <w:basedOn w:val="Style_5_ch"/>
    <w:link w:val="Style_3"/>
    <w:rPr>
      <w:b w:val="1"/>
      <w:sz w:val="36"/>
    </w:rPr>
  </w:style>
  <w:style w:styleId="Style_51" w:type="paragraph">
    <w:name w:val="WW8Num2z2"/>
    <w:link w:val="Style_51_ch"/>
  </w:style>
  <w:style w:styleId="Style_51_ch" w:type="character">
    <w:name w:val="WW8Num2z2"/>
    <w:link w:val="Style_51"/>
  </w:style>
  <w:style w:styleId="Style_52" w:type="paragraph">
    <w:name w:val="WW8Num4z5"/>
    <w:link w:val="Style_52_ch"/>
  </w:style>
  <w:style w:styleId="Style_52_ch" w:type="character">
    <w:name w:val="WW8Num4z5"/>
    <w:link w:val="Style_52"/>
  </w:style>
  <w:style w:styleId="Style_53" w:type="paragraph">
    <w:name w:val="WW8Num1z5"/>
    <w:link w:val="Style_53_ch"/>
  </w:style>
  <w:style w:styleId="Style_53_ch" w:type="character">
    <w:name w:val="WW8Num1z5"/>
    <w:link w:val="Style_53"/>
  </w:style>
  <w:style w:styleId="Style_7" w:type="paragraph">
    <w:name w:val="Прижатый влево"/>
    <w:basedOn w:val="Style_5"/>
    <w:next w:val="Style_5"/>
    <w:link w:val="Style_7_ch"/>
    <w:pPr>
      <w:widowControl w:val="0"/>
      <w:ind/>
    </w:pPr>
    <w:rPr>
      <w:rFonts w:ascii="Arial" w:hAnsi="Arial"/>
    </w:rPr>
  </w:style>
  <w:style w:styleId="Style_7_ch" w:type="character">
    <w:name w:val="Прижатый влево"/>
    <w:basedOn w:val="Style_5_ch"/>
    <w:link w:val="Style_7"/>
    <w:rPr>
      <w:rFonts w:ascii="Arial" w:hAnsi="Arial"/>
    </w:rPr>
  </w:style>
  <w:style w:styleId="Style_54" w:type="paragraph">
    <w:name w:val="WW8Num4z2"/>
    <w:link w:val="Style_54_ch"/>
  </w:style>
  <w:style w:styleId="Style_54_ch" w:type="character">
    <w:name w:val="WW8Num4z2"/>
    <w:link w:val="Style_54"/>
  </w:style>
  <w:style w:styleId="Style_6" w:type="paragraph">
    <w:name w:val="Цветовое выделение"/>
    <w:link w:val="Style_6_ch"/>
    <w:rPr>
      <w:b w:val="1"/>
      <w:color w:val="000080"/>
    </w:rPr>
  </w:style>
  <w:style w:styleId="Style_6_ch" w:type="character">
    <w:name w:val="Цветовое выделение"/>
    <w:link w:val="Style_6"/>
    <w:rPr>
      <w:b w:val="1"/>
      <w:color w:val="000080"/>
    </w:rPr>
  </w:style>
  <w:style w:styleId="Style_55" w:type="paragraph">
    <w:name w:val="Hyperlink"/>
    <w:link w:val="Style_55_ch"/>
    <w:rPr>
      <w:color w:val="000080"/>
      <w:u w:val="single"/>
    </w:rPr>
  </w:style>
  <w:style w:styleId="Style_55_ch" w:type="character">
    <w:name w:val="Hyperlink"/>
    <w:link w:val="Style_55"/>
    <w:rPr>
      <w:color w:val="000080"/>
      <w:u w:val="single"/>
    </w:rPr>
  </w:style>
  <w:style w:styleId="Style_56" w:type="paragraph">
    <w:name w:val="Footnote"/>
    <w:link w:val="Style_56_ch"/>
    <w:pPr>
      <w:ind w:firstLine="851" w:left="0"/>
      <w:jc w:val="both"/>
    </w:pPr>
    <w:rPr>
      <w:rFonts w:ascii="XO Thames" w:hAnsi="XO Thames"/>
      <w:sz w:val="22"/>
    </w:rPr>
  </w:style>
  <w:style w:styleId="Style_56_ch" w:type="character">
    <w:name w:val="Footnote"/>
    <w:link w:val="Style_56"/>
    <w:rPr>
      <w:rFonts w:ascii="XO Thames" w:hAnsi="XO Thames"/>
      <w:sz w:val="22"/>
    </w:rPr>
  </w:style>
  <w:style w:styleId="Style_57" w:type="paragraph">
    <w:name w:val="WW8Num1z3"/>
    <w:link w:val="Style_57_ch"/>
  </w:style>
  <w:style w:styleId="Style_57_ch" w:type="character">
    <w:name w:val="WW8Num1z3"/>
    <w:link w:val="Style_57"/>
  </w:style>
  <w:style w:styleId="Style_58" w:type="paragraph">
    <w:name w:val="WW8Num3z6"/>
    <w:link w:val="Style_58_ch"/>
  </w:style>
  <w:style w:styleId="Style_58_ch" w:type="character">
    <w:name w:val="WW8Num3z6"/>
    <w:link w:val="Style_58"/>
  </w:style>
  <w:style w:styleId="Style_59" w:type="paragraph">
    <w:name w:val="toc 1"/>
    <w:next w:val="Style_5"/>
    <w:link w:val="Style_5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59_ch" w:type="character">
    <w:name w:val="toc 1"/>
    <w:link w:val="Style_59"/>
    <w:rPr>
      <w:rFonts w:ascii="XO Thames" w:hAnsi="XO Thames"/>
      <w:b w:val="1"/>
      <w:sz w:val="28"/>
    </w:rPr>
  </w:style>
  <w:style w:styleId="Style_60" w:type="paragraph">
    <w:name w:val="Указатель1"/>
    <w:basedOn w:val="Style_5"/>
    <w:link w:val="Style_60_ch"/>
  </w:style>
  <w:style w:styleId="Style_60_ch" w:type="character">
    <w:name w:val="Указатель1"/>
    <w:basedOn w:val="Style_5_ch"/>
    <w:link w:val="Style_60"/>
  </w:style>
  <w:style w:styleId="Style_61" w:type="paragraph">
    <w:name w:val="Header and Footer"/>
    <w:link w:val="Style_61_ch"/>
    <w:pPr>
      <w:spacing w:line="240" w:lineRule="auto"/>
      <w:ind/>
      <w:jc w:val="both"/>
    </w:pPr>
    <w:rPr>
      <w:rFonts w:ascii="XO Thames" w:hAnsi="XO Thames"/>
      <w:sz w:val="20"/>
    </w:rPr>
  </w:style>
  <w:style w:styleId="Style_61_ch" w:type="character">
    <w:name w:val="Header and Footer"/>
    <w:link w:val="Style_61"/>
    <w:rPr>
      <w:rFonts w:ascii="XO Thames" w:hAnsi="XO Thames"/>
      <w:sz w:val="20"/>
    </w:rPr>
  </w:style>
  <w:style w:styleId="Style_62" w:type="paragraph">
    <w:name w:val="WW8Num5z8"/>
    <w:link w:val="Style_62_ch"/>
  </w:style>
  <w:style w:styleId="Style_62_ch" w:type="character">
    <w:name w:val="WW8Num5z8"/>
    <w:link w:val="Style_62"/>
  </w:style>
  <w:style w:styleId="Style_63" w:type="paragraph">
    <w:name w:val="WW8Num1z8"/>
    <w:link w:val="Style_63_ch"/>
  </w:style>
  <w:style w:styleId="Style_63_ch" w:type="character">
    <w:name w:val="WW8Num1z8"/>
    <w:link w:val="Style_63"/>
  </w:style>
  <w:style w:styleId="Style_64" w:type="paragraph">
    <w:name w:val="toc 9"/>
    <w:next w:val="Style_5"/>
    <w:link w:val="Style_6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64_ch" w:type="character">
    <w:name w:val="toc 9"/>
    <w:link w:val="Style_64"/>
    <w:rPr>
      <w:rFonts w:ascii="XO Thames" w:hAnsi="XO Thames"/>
      <w:sz w:val="28"/>
    </w:rPr>
  </w:style>
  <w:style w:styleId="Style_65" w:type="paragraph">
    <w:name w:val="Заголовок таблицы"/>
    <w:basedOn w:val="Style_43"/>
    <w:link w:val="Style_65_ch"/>
    <w:pPr>
      <w:ind/>
      <w:jc w:val="center"/>
    </w:pPr>
    <w:rPr>
      <w:b w:val="1"/>
    </w:rPr>
  </w:style>
  <w:style w:styleId="Style_65_ch" w:type="character">
    <w:name w:val="Заголовок таблицы"/>
    <w:basedOn w:val="Style_43_ch"/>
    <w:link w:val="Style_65"/>
    <w:rPr>
      <w:b w:val="1"/>
    </w:rPr>
  </w:style>
  <w:style w:styleId="Style_66" w:type="paragraph">
    <w:name w:val="WW8Num3z7"/>
    <w:link w:val="Style_66_ch"/>
  </w:style>
  <w:style w:styleId="Style_66_ch" w:type="character">
    <w:name w:val="WW8Num3z7"/>
    <w:link w:val="Style_66"/>
  </w:style>
  <w:style w:styleId="Style_67" w:type="paragraph">
    <w:name w:val="WW8Num5z6"/>
    <w:link w:val="Style_67_ch"/>
  </w:style>
  <w:style w:styleId="Style_67_ch" w:type="character">
    <w:name w:val="WW8Num5z6"/>
    <w:link w:val="Style_67"/>
  </w:style>
  <w:style w:styleId="Style_68" w:type="paragraph">
    <w:name w:val="toc 8"/>
    <w:next w:val="Style_5"/>
    <w:link w:val="Style_6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68_ch" w:type="character">
    <w:name w:val="toc 8"/>
    <w:link w:val="Style_68"/>
    <w:rPr>
      <w:rFonts w:ascii="XO Thames" w:hAnsi="XO Thames"/>
      <w:sz w:val="28"/>
    </w:rPr>
  </w:style>
  <w:style w:styleId="Style_69" w:type="paragraph">
    <w:name w:val="WW8Num1z2"/>
    <w:link w:val="Style_69_ch"/>
  </w:style>
  <w:style w:styleId="Style_69_ch" w:type="character">
    <w:name w:val="WW8Num1z2"/>
    <w:link w:val="Style_69"/>
  </w:style>
  <w:style w:styleId="Style_13" w:type="paragraph">
    <w:name w:val="Body Text"/>
    <w:basedOn w:val="Style_5"/>
    <w:link w:val="Style_13_ch"/>
    <w:pPr>
      <w:spacing w:after="140" w:before="0" w:line="288" w:lineRule="auto"/>
      <w:ind/>
    </w:pPr>
  </w:style>
  <w:style w:styleId="Style_13_ch" w:type="character">
    <w:name w:val="Body Text"/>
    <w:basedOn w:val="Style_5_ch"/>
    <w:link w:val="Style_13"/>
  </w:style>
  <w:style w:styleId="Style_70" w:type="paragraph">
    <w:name w:val="WW8Num2z1"/>
    <w:link w:val="Style_70_ch"/>
  </w:style>
  <w:style w:styleId="Style_70_ch" w:type="character">
    <w:name w:val="WW8Num2z1"/>
    <w:link w:val="Style_70"/>
  </w:style>
  <w:style w:styleId="Style_71" w:type="paragraph">
    <w:name w:val="footer"/>
    <w:basedOn w:val="Style_5"/>
    <w:link w:val="Style_71_ch"/>
    <w:pPr>
      <w:tabs>
        <w:tab w:leader="none" w:pos="4677" w:val="center"/>
        <w:tab w:leader="none" w:pos="9355" w:val="right"/>
      </w:tabs>
      <w:ind/>
    </w:pPr>
  </w:style>
  <w:style w:styleId="Style_71_ch" w:type="character">
    <w:name w:val="footer"/>
    <w:basedOn w:val="Style_5_ch"/>
    <w:link w:val="Style_71"/>
  </w:style>
  <w:style w:styleId="Style_72" w:type="paragraph">
    <w:name w:val="WW8Num3z2"/>
    <w:link w:val="Style_72_ch"/>
  </w:style>
  <w:style w:styleId="Style_72_ch" w:type="character">
    <w:name w:val="WW8Num3z2"/>
    <w:link w:val="Style_72"/>
  </w:style>
  <w:style w:styleId="Style_73" w:type="paragraph">
    <w:name w:val="WW8Num2z4"/>
    <w:link w:val="Style_73_ch"/>
  </w:style>
  <w:style w:styleId="Style_73_ch" w:type="character">
    <w:name w:val="WW8Num2z4"/>
    <w:link w:val="Style_73"/>
  </w:style>
  <w:style w:styleId="Style_74" w:type="paragraph">
    <w:name w:val="toc 5"/>
    <w:next w:val="Style_5"/>
    <w:link w:val="Style_7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74_ch" w:type="character">
    <w:name w:val="toc 5"/>
    <w:link w:val="Style_74"/>
    <w:rPr>
      <w:rFonts w:ascii="XO Thames" w:hAnsi="XO Thames"/>
      <w:sz w:val="28"/>
    </w:rPr>
  </w:style>
  <w:style w:styleId="Style_75" w:type="paragraph">
    <w:name w:val="WW8Num1z4"/>
    <w:link w:val="Style_75_ch"/>
  </w:style>
  <w:style w:styleId="Style_75_ch" w:type="character">
    <w:name w:val="WW8Num1z4"/>
    <w:link w:val="Style_75"/>
  </w:style>
  <w:style w:styleId="Style_76" w:type="paragraph">
    <w:name w:val="WW8Num4z7"/>
    <w:link w:val="Style_76_ch"/>
  </w:style>
  <w:style w:styleId="Style_76_ch" w:type="character">
    <w:name w:val="WW8Num4z7"/>
    <w:link w:val="Style_76"/>
  </w:style>
  <w:style w:styleId="Style_77" w:type="paragraph">
    <w:name w:val="WW8Num4z8"/>
    <w:link w:val="Style_77_ch"/>
  </w:style>
  <w:style w:styleId="Style_77_ch" w:type="character">
    <w:name w:val="WW8Num4z8"/>
    <w:link w:val="Style_77"/>
  </w:style>
  <w:style w:styleId="Style_78" w:type="paragraph">
    <w:name w:val="WW8Num2z8"/>
    <w:link w:val="Style_78_ch"/>
  </w:style>
  <w:style w:styleId="Style_78_ch" w:type="character">
    <w:name w:val="WW8Num2z8"/>
    <w:link w:val="Style_78"/>
  </w:style>
  <w:style w:styleId="Style_79" w:type="paragraph">
    <w:name w:val="Subtitle"/>
    <w:next w:val="Style_5"/>
    <w:link w:val="Style_7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79_ch" w:type="character">
    <w:name w:val="Subtitle"/>
    <w:link w:val="Style_79"/>
    <w:rPr>
      <w:rFonts w:ascii="XO Thames" w:hAnsi="XO Thames"/>
      <w:i w:val="1"/>
      <w:sz w:val="24"/>
    </w:rPr>
  </w:style>
  <w:style w:styleId="Style_1" w:type="paragraph">
    <w:name w:val="header"/>
    <w:basedOn w:val="Style_5"/>
    <w:link w:val="Style_1_ch"/>
    <w:pPr>
      <w:tabs>
        <w:tab w:leader="none" w:pos="4536" w:val="center"/>
        <w:tab w:leader="none" w:pos="9072" w:val="right"/>
      </w:tabs>
      <w:ind w:firstLine="709" w:left="0" w:right="0"/>
      <w:jc w:val="both"/>
    </w:pPr>
    <w:rPr>
      <w:sz w:val="28"/>
    </w:rPr>
  </w:style>
  <w:style w:styleId="Style_1_ch" w:type="character">
    <w:name w:val="header"/>
    <w:basedOn w:val="Style_5_ch"/>
    <w:link w:val="Style_1"/>
    <w:rPr>
      <w:sz w:val="28"/>
    </w:rPr>
  </w:style>
  <w:style w:styleId="Style_80" w:type="paragraph">
    <w:name w:val="Title"/>
    <w:next w:val="Style_5"/>
    <w:link w:val="Style_8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80_ch" w:type="character">
    <w:name w:val="Title"/>
    <w:link w:val="Style_80"/>
    <w:rPr>
      <w:rFonts w:ascii="XO Thames" w:hAnsi="XO Thames"/>
      <w:b w:val="1"/>
      <w:caps w:val="1"/>
      <w:sz w:val="40"/>
    </w:rPr>
  </w:style>
  <w:style w:styleId="Style_81" w:type="paragraph">
    <w:name w:val="heading 4"/>
    <w:next w:val="Style_5"/>
    <w:link w:val="Style_8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81_ch" w:type="character">
    <w:name w:val="heading 4"/>
    <w:link w:val="Style_81"/>
    <w:rPr>
      <w:rFonts w:ascii="XO Thames" w:hAnsi="XO Thames"/>
      <w:b w:val="1"/>
      <w:sz w:val="24"/>
    </w:rPr>
  </w:style>
  <w:style w:styleId="Style_82" w:type="paragraph">
    <w:name w:val="WW8Num3z5"/>
    <w:link w:val="Style_82_ch"/>
  </w:style>
  <w:style w:styleId="Style_82_ch" w:type="character">
    <w:name w:val="WW8Num3z5"/>
    <w:link w:val="Style_82"/>
  </w:style>
  <w:style w:styleId="Style_83" w:type="paragraph">
    <w:name w:val="Схема документа1"/>
    <w:basedOn w:val="Style_5"/>
    <w:link w:val="Style_83_ch"/>
    <w:rPr>
      <w:rFonts w:ascii="Tahoma" w:hAnsi="Tahoma"/>
    </w:rPr>
  </w:style>
  <w:style w:styleId="Style_83_ch" w:type="character">
    <w:name w:val="Схема документа1"/>
    <w:basedOn w:val="Style_5_ch"/>
    <w:link w:val="Style_83"/>
    <w:rPr>
      <w:rFonts w:ascii="Tahoma" w:hAnsi="Tahoma"/>
    </w:rPr>
  </w:style>
  <w:style w:styleId="Style_84" w:type="paragraph">
    <w:name w:val="WW8Num4z6"/>
    <w:link w:val="Style_84_ch"/>
  </w:style>
  <w:style w:styleId="Style_84_ch" w:type="character">
    <w:name w:val="WW8Num4z6"/>
    <w:link w:val="Style_84"/>
  </w:style>
  <w:style w:styleId="Style_85" w:type="paragraph">
    <w:name w:val="WW8Num3z3"/>
    <w:link w:val="Style_85_ch"/>
  </w:style>
  <w:style w:styleId="Style_85_ch" w:type="character">
    <w:name w:val="WW8Num3z3"/>
    <w:link w:val="Style_85"/>
  </w:style>
  <w:style w:styleId="Style_86" w:type="paragraph">
    <w:name w:val="WW8Num5z0"/>
    <w:link w:val="Style_86_ch"/>
  </w:style>
  <w:style w:styleId="Style_86_ch" w:type="character">
    <w:name w:val="WW8Num5z0"/>
    <w:link w:val="Style_86"/>
  </w:style>
  <w:style w:styleId="Style_4" w:type="paragraph">
    <w:name w:val="heading 2"/>
    <w:basedOn w:val="Style_5"/>
    <w:next w:val="Style_5"/>
    <w:link w:val="Style_4_ch"/>
    <w:uiPriority w:val="9"/>
    <w:qFormat/>
    <w:pPr>
      <w:keepNext w:val="1"/>
      <w:numPr>
        <w:ilvl w:val="1"/>
        <w:numId w:val="1"/>
      </w:numPr>
      <w:ind/>
      <w:outlineLvl w:val="1"/>
    </w:pPr>
    <w:rPr>
      <w:b w:val="1"/>
      <w:sz w:val="28"/>
    </w:rPr>
  </w:style>
  <w:style w:styleId="Style_4_ch" w:type="character">
    <w:name w:val="heading 2"/>
    <w:basedOn w:val="Style_5_ch"/>
    <w:link w:val="Style_4"/>
    <w:rPr>
      <w:b w:val="1"/>
      <w:sz w:val="28"/>
    </w:rPr>
  </w:style>
  <w:style w:styleId="Style_87" w:type="paragraph">
    <w:name w:val="Основной шрифт абзаца1"/>
    <w:link w:val="Style_87_ch"/>
  </w:style>
  <w:style w:styleId="Style_87_ch" w:type="character">
    <w:name w:val="Основной шрифт абзаца1"/>
    <w:link w:val="Style_87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9" Target="numbering.xml" Type="http://schemas.openxmlformats.org/officeDocument/2006/relationships/numbering"/>
  <Relationship Id="rId5" Target="styles.xml" Type="http://schemas.openxmlformats.org/officeDocument/2006/relationships/styles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header2.xml" Type="http://schemas.openxmlformats.org/officeDocument/2006/relationships/head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2022-11-07T07:37:37Z</dcterms:modified>
</cp:coreProperties>
</file>